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B3" w:rsidRPr="007544B3" w:rsidRDefault="007544B3" w:rsidP="007544B3">
      <w:pPr>
        <w:pStyle w:val="a3"/>
        <w:jc w:val="center"/>
        <w:rPr>
          <w:lang w:val="ru-RU"/>
        </w:rPr>
      </w:pPr>
      <w:r w:rsidRPr="007544B3">
        <w:rPr>
          <w:sz w:val="26"/>
          <w:szCs w:val="26"/>
          <w:lang w:val="ru-RU"/>
        </w:rPr>
        <w:t>ПОЛИТИКА</w:t>
      </w:r>
    </w:p>
    <w:p w:rsidR="007544B3" w:rsidRPr="007544B3" w:rsidRDefault="007544B3" w:rsidP="007544B3">
      <w:pPr>
        <w:pStyle w:val="a3"/>
        <w:jc w:val="center"/>
        <w:rPr>
          <w:lang w:val="ru-RU"/>
        </w:rPr>
      </w:pPr>
      <w:r w:rsidRPr="007544B3">
        <w:rPr>
          <w:sz w:val="26"/>
          <w:szCs w:val="26"/>
          <w:lang w:val="ru-RU"/>
        </w:rPr>
        <w:t>в отношении обработки</w:t>
      </w:r>
    </w:p>
    <w:p w:rsidR="007544B3" w:rsidRPr="007544B3" w:rsidRDefault="007544B3" w:rsidP="007544B3">
      <w:pPr>
        <w:pStyle w:val="a3"/>
        <w:jc w:val="center"/>
        <w:rPr>
          <w:lang w:val="ru-RU"/>
        </w:rPr>
      </w:pPr>
      <w:r w:rsidRPr="007544B3">
        <w:rPr>
          <w:sz w:val="26"/>
          <w:szCs w:val="26"/>
          <w:lang w:val="ru-RU"/>
        </w:rPr>
        <w:t>персональных данных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>
        <w:t> </w:t>
      </w:r>
    </w:p>
    <w:p w:rsidR="007544B3" w:rsidRPr="007544B3" w:rsidRDefault="007544B3" w:rsidP="007544B3">
      <w:pPr>
        <w:pStyle w:val="a3"/>
        <w:jc w:val="center"/>
        <w:rPr>
          <w:lang w:val="ru-RU"/>
        </w:rPr>
      </w:pPr>
      <w:r w:rsidRPr="007544B3">
        <w:rPr>
          <w:sz w:val="26"/>
          <w:szCs w:val="26"/>
          <w:lang w:val="ru-RU"/>
        </w:rPr>
        <w:t>ГЛАВА 1</w:t>
      </w:r>
    </w:p>
    <w:p w:rsidR="007544B3" w:rsidRPr="007544B3" w:rsidRDefault="007544B3" w:rsidP="007544B3">
      <w:pPr>
        <w:pStyle w:val="a3"/>
        <w:jc w:val="center"/>
        <w:rPr>
          <w:lang w:val="ru-RU"/>
        </w:rPr>
      </w:pPr>
      <w:r w:rsidRPr="007544B3">
        <w:rPr>
          <w:sz w:val="26"/>
          <w:szCs w:val="26"/>
          <w:lang w:val="ru-RU"/>
        </w:rPr>
        <w:t>ОБЩИЕ ПОЛОЖЕНИЯ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1. Настоящая Политика в отношении обработки персональных данных (далее – Политика) подготовлена во исполнение требований Закона Республики Беларусь от 7 мая 2021 г. № 99-3 «О защите персональных данных» (далее – Закон), в соответствии с Положением о технической и криптографической защите информации, утвержденным Указом Президента Республики Беларусь от 16 апреля 2013 г. № 196, и определяет порядок обработки персональных данных государственным учреждением образования «Социально-педагогический центр Оршанского района» (далее – СПЦ, Оператор) и меры по обеспечению защиты и безопасности персональных данных, принимаемые Оператором.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2. Политика действует в отношении всех процессов обработки персональных данных, которые СПЦ получает о субъекте персональных данных, и структурных подразделений, их обрабатывающих.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3.Целью настоящей Политики является обеспечение надлежащей защиты персональных данных от несанкционированного доступа и разглашения, соблюдение прав и свобод гражданина при обработке его персональных данных, в том числе обеспечение защиты прав на неприкосновенность частной жизни, личную и семейную тайну.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 xml:space="preserve">4. Передавая Оператору персональные данные, в том числе посредством </w:t>
      </w:r>
      <w:proofErr w:type="spellStart"/>
      <w:r w:rsidRPr="007544B3">
        <w:rPr>
          <w:sz w:val="26"/>
          <w:szCs w:val="26"/>
          <w:lang w:val="ru-RU"/>
        </w:rPr>
        <w:t>интернет-ресурсов</w:t>
      </w:r>
      <w:proofErr w:type="spellEnd"/>
      <w:r w:rsidRPr="007544B3">
        <w:rPr>
          <w:sz w:val="26"/>
          <w:szCs w:val="26"/>
          <w:lang w:val="ru-RU"/>
        </w:rPr>
        <w:t xml:space="preserve"> СПЦ, субъект персональных данных подтверждает свое согласие на обработку соответствующей информации на условиях, изложенных в настоящей Политике.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Актуальная редакция Политики размещена в свободном доступе в глобальной компьютерной сети Интернет по адресу:</w:t>
      </w:r>
      <w:r>
        <w:rPr>
          <w:sz w:val="26"/>
          <w:szCs w:val="26"/>
        </w:rPr>
        <w:t> http</w:t>
      </w:r>
      <w:r w:rsidRPr="007544B3">
        <w:rPr>
          <w:sz w:val="26"/>
          <w:szCs w:val="26"/>
          <w:lang w:val="ru-RU"/>
        </w:rPr>
        <w:t>://</w:t>
      </w:r>
      <w:proofErr w:type="spellStart"/>
      <w:r>
        <w:rPr>
          <w:sz w:val="26"/>
          <w:szCs w:val="26"/>
        </w:rPr>
        <w:t>spc</w:t>
      </w:r>
      <w:proofErr w:type="spellEnd"/>
      <w:r w:rsidRPr="007544B3">
        <w:rPr>
          <w:sz w:val="26"/>
          <w:szCs w:val="26"/>
          <w:lang w:val="ru-RU"/>
        </w:rPr>
        <w:t>.</w:t>
      </w:r>
      <w:proofErr w:type="spellStart"/>
      <w:r>
        <w:rPr>
          <w:sz w:val="26"/>
          <w:szCs w:val="26"/>
        </w:rPr>
        <w:t>goroo</w:t>
      </w:r>
      <w:proofErr w:type="spellEnd"/>
      <w:r w:rsidRPr="007544B3">
        <w:rPr>
          <w:sz w:val="26"/>
          <w:szCs w:val="26"/>
          <w:lang w:val="ru-RU"/>
        </w:rPr>
        <w:t>-</w:t>
      </w:r>
      <w:proofErr w:type="spellStart"/>
      <w:r>
        <w:rPr>
          <w:sz w:val="26"/>
          <w:szCs w:val="26"/>
        </w:rPr>
        <w:t>orsha</w:t>
      </w:r>
      <w:proofErr w:type="spellEnd"/>
      <w:r w:rsidRPr="007544B3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>by</w:t>
      </w:r>
      <w:r>
        <w:rPr>
          <w:rStyle w:val="a4"/>
          <w:sz w:val="26"/>
          <w:szCs w:val="26"/>
        </w:rPr>
        <w:t> 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5. В настоящей Политике используются следующие основные термины и их определения: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блокирование персональных данных – прекращение доступа к персональным данным без их удаления;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proofErr w:type="spellStart"/>
      <w:r w:rsidRPr="007544B3">
        <w:rPr>
          <w:sz w:val="26"/>
          <w:szCs w:val="26"/>
          <w:lang w:val="ru-RU"/>
        </w:rPr>
        <w:lastRenderedPageBreak/>
        <w:t>интернет-ресурс</w:t>
      </w:r>
      <w:proofErr w:type="spellEnd"/>
      <w:r w:rsidRPr="007544B3">
        <w:rPr>
          <w:sz w:val="26"/>
          <w:szCs w:val="26"/>
          <w:lang w:val="ru-RU"/>
        </w:rPr>
        <w:t xml:space="preserve"> – интернет-сайт, страница интернет-сайта;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обработка персональных данных –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персональные данные – любая информация, относящаяся к идентифицированному физическому лицу или физическому лицу, которое может быть идентифицировано;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предоставление персональных данных – действия, направленные на ознакомление с персональными данными определенных лица или круга лиц;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распространение персональных данных – действия, направленные на ознакомление с персональными данными неопределенного круга лиц;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сервисы – любые сервисы, продукты, программы, мероприятия, услуги СПЦ;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специальные персональные данные – персональные данные, касающиеся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биометрические и генетические персональные данные;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субъект персональных данных – физическое лицо, в отношении которого осуществляется обработка персональных данных;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удаление персональных данных – действия, в результате которых 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физическое лицо, которое может быть идентифицировано, – физическое лицо, которое может быть прямо или косвенно определено, в частности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культурной или социальной идентичности.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Иные термины и их определения, употребляющиеся в настоящей Политике, используются в значениях, определенных законодательством.</w:t>
      </w:r>
    </w:p>
    <w:p w:rsidR="007544B3" w:rsidRPr="007544B3" w:rsidRDefault="007544B3" w:rsidP="007544B3">
      <w:pPr>
        <w:pStyle w:val="a3"/>
        <w:jc w:val="center"/>
        <w:rPr>
          <w:lang w:val="ru-RU"/>
        </w:rPr>
      </w:pPr>
      <w:r w:rsidRPr="007544B3">
        <w:rPr>
          <w:sz w:val="26"/>
          <w:szCs w:val="26"/>
          <w:lang w:val="ru-RU"/>
        </w:rPr>
        <w:t>ГЛАВА 2</w:t>
      </w:r>
    </w:p>
    <w:p w:rsidR="007544B3" w:rsidRPr="007544B3" w:rsidRDefault="007544B3" w:rsidP="007544B3">
      <w:pPr>
        <w:pStyle w:val="a3"/>
        <w:jc w:val="center"/>
        <w:rPr>
          <w:lang w:val="ru-RU"/>
        </w:rPr>
      </w:pPr>
      <w:r w:rsidRPr="007544B3">
        <w:rPr>
          <w:sz w:val="26"/>
          <w:szCs w:val="26"/>
          <w:lang w:val="ru-RU"/>
        </w:rPr>
        <w:lastRenderedPageBreak/>
        <w:t>ОСНОВНЫЕ ПРИНЦИПЫ ОБРАБОТКИ ПЕРСОНАЛЬНЫХ ДАННЫХ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6. Обработка персональных данных осуществляется на основе следующих принципов: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осуществляется с согласия субъекта персональных данных, за исключением случаев, установленных законодательством. Субъект персональных данных дает согласие на обработку персональных данных на неопределенный срок, если иное не предусмотрено законодательством;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содержание и объем обрабатываемых персональных данных должны соответствовать заявленным целям их обработки. Обрабатываемые персональные данные не должны быть избыточными по отношению к заявленным целям их обработки;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при обработке персональных данных обеспечивается их точность, достаточность, а в необходимых случаях и актуальность по отношению к заявленным целям обработки;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должна носить прозрачный характер. В этих целях субъекту персональных данных в случаях, предусмотренных Законом, предоставляется соответствующая информация, касающаяся обработки его персональных данных;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хранение персональных данных осуществляется в форме, позволяющей определить субъекта персональных данных не дольше, чем этого требуют цели обработки персональных данных, если срок хранения персональных данных не установлен законодательством, договором, стороной которого является субъект персональных данных.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7.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законодательством.</w:t>
      </w:r>
    </w:p>
    <w:p w:rsidR="007544B3" w:rsidRPr="007544B3" w:rsidRDefault="007544B3" w:rsidP="007544B3">
      <w:pPr>
        <w:pStyle w:val="a3"/>
        <w:jc w:val="center"/>
        <w:rPr>
          <w:lang w:val="ru-RU"/>
        </w:rPr>
      </w:pPr>
      <w:r w:rsidRPr="007544B3">
        <w:rPr>
          <w:sz w:val="26"/>
          <w:szCs w:val="26"/>
          <w:lang w:val="ru-RU"/>
        </w:rPr>
        <w:t>ГЛАВА 3</w:t>
      </w:r>
    </w:p>
    <w:p w:rsidR="007544B3" w:rsidRPr="007544B3" w:rsidRDefault="007544B3" w:rsidP="007544B3">
      <w:pPr>
        <w:pStyle w:val="a3"/>
        <w:jc w:val="center"/>
        <w:rPr>
          <w:lang w:val="ru-RU"/>
        </w:rPr>
      </w:pPr>
      <w:r w:rsidRPr="007544B3">
        <w:rPr>
          <w:sz w:val="26"/>
          <w:szCs w:val="26"/>
          <w:lang w:val="ru-RU"/>
        </w:rPr>
        <w:t>ЦЕЛИ ОБРАБОТКИ ПЕРСОНАЛЬНЫХ ДАННЫХ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8. Целями обработки СПЦ персональных данных являются: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 xml:space="preserve">выполнение возложенных на Оператора функций в соответствии с Уставом СПЦ, в том </w:t>
      </w:r>
      <w:proofErr w:type="gramStart"/>
      <w:r w:rsidRPr="007544B3">
        <w:rPr>
          <w:sz w:val="26"/>
          <w:szCs w:val="26"/>
          <w:lang w:val="ru-RU"/>
        </w:rPr>
        <w:t>числе</w:t>
      </w:r>
      <w:r>
        <w:rPr>
          <w:sz w:val="26"/>
          <w:szCs w:val="26"/>
        </w:rPr>
        <w:t> </w:t>
      </w:r>
      <w:r w:rsidRPr="007544B3">
        <w:rPr>
          <w:sz w:val="26"/>
          <w:szCs w:val="26"/>
          <w:lang w:val="ru-RU"/>
        </w:rPr>
        <w:t xml:space="preserve"> ведение</w:t>
      </w:r>
      <w:proofErr w:type="gramEnd"/>
      <w:r w:rsidRPr="007544B3">
        <w:rPr>
          <w:sz w:val="26"/>
          <w:szCs w:val="26"/>
          <w:lang w:val="ru-RU"/>
        </w:rPr>
        <w:t xml:space="preserve"> государственных реестров и перечней, в которых содержится информация о физических лицах;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 xml:space="preserve">заключение с субъектами персональных данных любых видов договоров и их последующего исполнения, в том числе договоров на предоставление доступа к </w:t>
      </w:r>
      <w:r w:rsidRPr="007544B3">
        <w:rPr>
          <w:sz w:val="26"/>
          <w:szCs w:val="26"/>
          <w:lang w:val="ru-RU"/>
        </w:rPr>
        <w:lastRenderedPageBreak/>
        <w:t>ресурсам, формирование и ведение которых осуществляется СПЦ, включая дополнительные ресурсы, формируемые организациями-партнерами Оператора;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использование персональных данных в рекламных и маркетинговых целях, в том числе направление субъекту персональных данных уведомлений, коммерческих предложений, рассылок информационного и рекламного характера, связанных с продукцией (работами, услугами) Оператора;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оказание технической поддержки по вопросам функционирования интернет-ресурсов Оператора;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обработка сообщений и запросов, поступивших от субъекта персональных данных;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анализ работы ресурсов Оператора, совершенствование их функциональных и поисковых возможностей, в том числе посредством проведения опросов и иных исследований;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предоставление субъекту персональных данных сервисов Оператора;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ведение кадровой работы и организация учета работников СПЦ, в том числе привлечение и отбор кандидатов для работы в СПЦ;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ведение делопроизводства по обращениям граждан, поступающим Оператору в соответствии с Законом Республики Беларусь от 18 июля 2011 г.</w:t>
      </w:r>
      <w:r>
        <w:rPr>
          <w:sz w:val="26"/>
          <w:szCs w:val="26"/>
        </w:rPr>
        <w:t>     </w:t>
      </w:r>
      <w:r w:rsidRPr="007544B3">
        <w:rPr>
          <w:sz w:val="26"/>
          <w:szCs w:val="26"/>
          <w:lang w:val="ru-RU"/>
        </w:rPr>
        <w:t xml:space="preserve"> № 300-З «Об обращениях граждан и юридических лиц»;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осуществление административных процедур;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ведение индивидуального (персонифицированного) учета застрахованных лиц;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ведение воинского учета;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заполнение и передача в государственные органы и иные уполномоченные организации требуемых форм отчетности;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обработка персональных данных в целях назначения пенсий;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осуществление хозяйственной деятельности;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обработка иных обращений и запросов, получаемых от субъектов персональных данных;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выполнение иных обязанностей (полномочий), предусмотренных законодательными актами.</w:t>
      </w:r>
    </w:p>
    <w:p w:rsidR="007544B3" w:rsidRPr="007544B3" w:rsidRDefault="007544B3" w:rsidP="007544B3">
      <w:pPr>
        <w:pStyle w:val="a3"/>
        <w:jc w:val="center"/>
        <w:rPr>
          <w:lang w:val="ru-RU"/>
        </w:rPr>
      </w:pPr>
      <w:r w:rsidRPr="007544B3">
        <w:rPr>
          <w:sz w:val="26"/>
          <w:szCs w:val="26"/>
          <w:lang w:val="ru-RU"/>
        </w:rPr>
        <w:t>ГЛАВА 4</w:t>
      </w:r>
    </w:p>
    <w:p w:rsidR="007544B3" w:rsidRPr="007544B3" w:rsidRDefault="007544B3" w:rsidP="007544B3">
      <w:pPr>
        <w:pStyle w:val="a3"/>
        <w:jc w:val="center"/>
        <w:rPr>
          <w:lang w:val="ru-RU"/>
        </w:rPr>
      </w:pPr>
      <w:r w:rsidRPr="007544B3">
        <w:rPr>
          <w:sz w:val="26"/>
          <w:szCs w:val="26"/>
          <w:lang w:val="ru-RU"/>
        </w:rPr>
        <w:lastRenderedPageBreak/>
        <w:t>КАТЕГОРИИ СУБЪЕКТОВ ПЕРСОНАЛЬНЫХ ДАННЫХ И ПЕРЕЧЕНЬ</w:t>
      </w:r>
    </w:p>
    <w:p w:rsidR="007544B3" w:rsidRPr="007544B3" w:rsidRDefault="007544B3" w:rsidP="007544B3">
      <w:pPr>
        <w:pStyle w:val="a3"/>
        <w:jc w:val="center"/>
        <w:rPr>
          <w:lang w:val="ru-RU"/>
        </w:rPr>
      </w:pPr>
      <w:r w:rsidRPr="007544B3">
        <w:rPr>
          <w:sz w:val="26"/>
          <w:szCs w:val="26"/>
          <w:lang w:val="ru-RU"/>
        </w:rPr>
        <w:t>ПЕРСОНАЛЬНЫХ ДАННЫХ, ОБРАБАТЫВАЕМЫХ СПЦ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9. Оператор может обрабатывать персональные данные следующих субъектов персональных данных: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кандидаты на работу, работники СПЦ, в том числе бывшие работники, их супруги и близкие родственники;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лица, являющиеся кандидатами в резерв руководящих кадров;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лица, не являющиеся работниками СПЦ, при обработке наградных документов;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студенты, иные лица, прибывшие в СПЦ на практику, стажировку;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контрагенты – физические лица, в том числе потенциальные (по договорам);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представители потенциальных контрагентов;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посетители интернет-ресурсов;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лица, предоставившие персональные данные СПЦ иным путем.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10. К персональным данным, обрабатываемым СПЦ, относятся: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фамилия, собственное имя, отчество;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пол;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число, месяц, год рождения;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идентификационный номер;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паспортные данные;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место рождения;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цифровой фотопортрет (фотографии);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контактные данные (номер телефона, факса, адрес электронной почты);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адрес места жительства, места нахождения;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номер свидетельства социального страхования;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lastRenderedPageBreak/>
        <w:t>данные: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о гражданстве (подданстве);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о регистрации по месту жительства и (или) месту пребывания;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о смерти или объявлении физического лица умершим, признании безвестно отсутствующим, недееспособным, ограниченно дееспособным;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о родителях, опекунах, попечителях, семейном положении, супруге, ребенке (детях) физического лица;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об образовании, ученой степени, ученом звании;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о роде занятий;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о пенсии, ежемесячном денежном содержании по законодательству о государственной службе, ежемесячной страховой выплате по обязательному страхованию от несчастных случаев на производстве и профессиональных заболеваний;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о налоговых обязательствах;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об исполнении воинской обязанности;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об инвалидности;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о наличии исполнительного производства на исполнении в органах принудительного исполнения.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rStyle w:val="a5"/>
          <w:sz w:val="26"/>
          <w:szCs w:val="26"/>
          <w:lang w:val="ru-RU"/>
        </w:rPr>
        <w:t>11. Оператором может обрабатываться следующая техническая информация: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rStyle w:val="a5"/>
          <w:sz w:val="26"/>
          <w:szCs w:val="26"/>
          <w:lang w:val="ru-RU"/>
        </w:rPr>
        <w:t>1Р-адрес;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rStyle w:val="a5"/>
          <w:sz w:val="26"/>
          <w:szCs w:val="26"/>
          <w:lang w:val="ru-RU"/>
        </w:rPr>
        <w:t>информация из браузера;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rStyle w:val="a5"/>
          <w:sz w:val="26"/>
          <w:szCs w:val="26"/>
          <w:lang w:val="ru-RU"/>
        </w:rPr>
        <w:t xml:space="preserve">данные из файлов </w:t>
      </w:r>
      <w:r>
        <w:rPr>
          <w:rStyle w:val="a5"/>
          <w:sz w:val="26"/>
          <w:szCs w:val="26"/>
        </w:rPr>
        <w:t>cookie</w:t>
      </w:r>
      <w:r w:rsidRPr="007544B3">
        <w:rPr>
          <w:rStyle w:val="a5"/>
          <w:sz w:val="26"/>
          <w:szCs w:val="26"/>
          <w:lang w:val="ru-RU"/>
        </w:rPr>
        <w:t>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rStyle w:val="a5"/>
          <w:sz w:val="26"/>
          <w:szCs w:val="26"/>
          <w:lang w:val="ru-RU"/>
        </w:rPr>
        <w:t>адрес запрашиваемой страницы;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rStyle w:val="a5"/>
          <w:sz w:val="26"/>
          <w:szCs w:val="26"/>
          <w:lang w:val="ru-RU"/>
        </w:rPr>
        <w:t>история запросов и просмотров на интернет-ресурсах Оператора.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12. Оператор обрабатывает специальные персональные данные (касающиеся членства в профессиональных союзах, здоровья и биометрических данных) только при условии согласия субъекта персональных данных либо без согласия в случаях, предусмотренных законодательством.</w:t>
      </w:r>
    </w:p>
    <w:p w:rsidR="007544B3" w:rsidRPr="007544B3" w:rsidRDefault="007544B3" w:rsidP="007544B3">
      <w:pPr>
        <w:pStyle w:val="a3"/>
        <w:jc w:val="center"/>
        <w:rPr>
          <w:lang w:val="ru-RU"/>
        </w:rPr>
      </w:pPr>
      <w:r w:rsidRPr="007544B3">
        <w:rPr>
          <w:sz w:val="26"/>
          <w:szCs w:val="26"/>
          <w:lang w:val="ru-RU"/>
        </w:rPr>
        <w:lastRenderedPageBreak/>
        <w:t>ГЛАВА 5</w:t>
      </w:r>
    </w:p>
    <w:p w:rsidR="007544B3" w:rsidRPr="007544B3" w:rsidRDefault="007544B3" w:rsidP="007544B3">
      <w:pPr>
        <w:pStyle w:val="a3"/>
        <w:jc w:val="center"/>
        <w:rPr>
          <w:lang w:val="ru-RU"/>
        </w:rPr>
      </w:pPr>
      <w:r w:rsidRPr="007544B3">
        <w:rPr>
          <w:sz w:val="26"/>
          <w:szCs w:val="26"/>
          <w:lang w:val="ru-RU"/>
        </w:rPr>
        <w:t>ОСНОВНЫЕ ПРАВА И ОБЯЗАННОСТИ ОПЕРАТОРА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13. Оператор имеет право: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получать от субъекта персональных данных достоверные информацию и (или) документы, содержащие персональные данные;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запрашивать у субъекта персональных данных информацию об актуальности и достоверности предоставленных персональных данных;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в случае отзыва субъектом персональных данных согласия на обработку персональных данных продолжить обработку персональных данных без согласия субъекта персональных данных при наличии оснований, указанных в Законе;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в случае необходимости для достижения целей обработки персональных данных передавать их третьим лицам с соблюдением требований законодательства;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самостоятельно определять состав и перечень мер, необходимых и достаточных для обеспечения выполнения обязанностей, предусмотренных Законом и принятыми в соответствии с ним нормативными правовыми актами, если иное не предусмотрено Законом.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14. Оператор обязан: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разъяснять субъекту персональных данных его права, связанные с обработкой персональных данных;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получать согласие субъекта персональных данных на обработку персональных данных, за исключением случаев, предусмотренных Законом и иными законодательными актами;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обеспечивать защиту персональных данных в процессе их обработки;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предоставлять субъекту персональных данных информацию о его персональных данных, а также о предоставлении его персональных данных третьим лицам, за исключением случаев, предусмотренных Законом и иными законодательными актами;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вносить изменения в персональные данные, которые являются неполными, устаревшими или неточными, за исключением случаев,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lastRenderedPageBreak/>
        <w:t>прекращать обработку персональных данных, а также осуществлять их удаление или блокирование (обеспечивать прекращение обработки персональных данных, а также их удаление или блокирование уполномоченным лицом) при отсутствии оснований для обработки персональных данных, предусмотренных Законом и иными законодательными актами;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уведомлять уполномоченный орган по защите прав субъектов персональных данных о нарушениях систем защиты персональных данных незамедлительно, но не позднее трех рабочих дней после того, как Оператору стало известно о таких нарушениях, за исключением случаев, предусмотренных уполномоченным органом по защите прав субъектов персональных данных;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осуществлять изменение, блокирование или удаление недостоверных 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данных, если иной порядок внесения изменений в персональные данные, их блокирования или удаления не установлен законодательными актами;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данных;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выполнять иные обязанности, предусмотренные Законом и иными законодательными актами.</w:t>
      </w:r>
    </w:p>
    <w:p w:rsidR="007544B3" w:rsidRPr="007544B3" w:rsidRDefault="007544B3" w:rsidP="007544B3">
      <w:pPr>
        <w:pStyle w:val="a3"/>
        <w:jc w:val="center"/>
        <w:rPr>
          <w:lang w:val="ru-RU"/>
        </w:rPr>
      </w:pPr>
      <w:r w:rsidRPr="007544B3">
        <w:rPr>
          <w:sz w:val="26"/>
          <w:szCs w:val="26"/>
          <w:lang w:val="ru-RU"/>
        </w:rPr>
        <w:t>ГЛАВА 6</w:t>
      </w:r>
    </w:p>
    <w:p w:rsidR="007544B3" w:rsidRPr="007544B3" w:rsidRDefault="007544B3" w:rsidP="007544B3">
      <w:pPr>
        <w:pStyle w:val="a3"/>
        <w:jc w:val="center"/>
        <w:rPr>
          <w:lang w:val="ru-RU"/>
        </w:rPr>
      </w:pPr>
      <w:r w:rsidRPr="007544B3">
        <w:rPr>
          <w:sz w:val="26"/>
          <w:szCs w:val="26"/>
          <w:lang w:val="ru-RU"/>
        </w:rPr>
        <w:t>ОСНОВНЫЕ ПРАВА И ОБЯЗАННОСТИ СУБЪЕКТА ПЕРСОНАЛЬНЫХ ДАННЫХ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15. Субъект персональных данных имеет право: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получать информацию, касающуюся обработки его персональных данных;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получать от Оператора информацию о предоставлении своих персональных данных третьим лицам на условиях, определенных Законом;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отзывать согласие на обработку персональных данных;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выразить условие предварительного согласия при обработке персональных данных в целях продвижения на рынке товаров (работ, услуг);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требовать от Оператора: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lastRenderedPageBreak/>
        <w:t>изменения его персональных данных в случае, если персональные данные являются неполными или устаревшими;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 xml:space="preserve">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proofErr w:type="spellStart"/>
      <w:r>
        <w:rPr>
          <w:sz w:val="26"/>
          <w:szCs w:val="26"/>
        </w:rPr>
        <w:t>spc</w:t>
      </w:r>
      <w:proofErr w:type="spellEnd"/>
      <w:r w:rsidRPr="007544B3">
        <w:rPr>
          <w:sz w:val="26"/>
          <w:szCs w:val="26"/>
          <w:lang w:val="ru-RU"/>
        </w:rPr>
        <w:t>.</w:t>
      </w:r>
      <w:proofErr w:type="spellStart"/>
      <w:r>
        <w:rPr>
          <w:sz w:val="26"/>
          <w:szCs w:val="26"/>
        </w:rPr>
        <w:t>orsha</w:t>
      </w:r>
      <w:proofErr w:type="spellEnd"/>
      <w:r w:rsidRPr="007544B3">
        <w:rPr>
          <w:sz w:val="26"/>
          <w:szCs w:val="26"/>
          <w:lang w:val="ru-RU"/>
        </w:rPr>
        <w:t>@</w:t>
      </w:r>
      <w:proofErr w:type="spellStart"/>
      <w:r>
        <w:rPr>
          <w:sz w:val="26"/>
          <w:szCs w:val="26"/>
        </w:rPr>
        <w:t>yandex</w:t>
      </w:r>
      <w:proofErr w:type="spellEnd"/>
      <w:r w:rsidRPr="007544B3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>by</w:t>
      </w:r>
      <w:r w:rsidRPr="007544B3">
        <w:rPr>
          <w:sz w:val="26"/>
          <w:szCs w:val="26"/>
          <w:lang w:val="ru-RU"/>
        </w:rPr>
        <w:t>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осуществления иных прав, предусмотренных законодательством Республики Беларусь.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16. Субъект персональных данных обязан: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предоставлять Оператору достоверные данные о себе;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сообщать Оператору об уточнении (обновлении, изменении) своих персональных данных.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Республики Беларусь.</w:t>
      </w:r>
    </w:p>
    <w:p w:rsidR="007544B3" w:rsidRDefault="007544B3" w:rsidP="007544B3">
      <w:pPr>
        <w:pStyle w:val="a3"/>
        <w:jc w:val="center"/>
      </w:pPr>
      <w:r>
        <w:rPr>
          <w:sz w:val="26"/>
          <w:szCs w:val="26"/>
        </w:rPr>
        <w:t>ГЛАВА 7</w:t>
      </w:r>
    </w:p>
    <w:p w:rsidR="007544B3" w:rsidRDefault="007544B3" w:rsidP="007544B3">
      <w:pPr>
        <w:pStyle w:val="a3"/>
        <w:jc w:val="center"/>
      </w:pPr>
      <w:r>
        <w:rPr>
          <w:sz w:val="26"/>
          <w:szCs w:val="26"/>
        </w:rPr>
        <w:t>ЗАКЛЮЧИТЕЛЬНЫЕ ПОЛОЖЕНИЯ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17.Оператор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Законом.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18. Безопасность персональных данных, обрабатываемых Оператором, обеспечивается посредством реализации правовых, организационных и технических мер, необходимых для выполнения в полном объеме требований законодательства в области защиты персональных данных.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19. Настоящая Политика вступает в силу со дня ее утверждения.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20. Оператор имеет право изменять настоящую Политику в одностороннем порядке без предварительного согласования и последующего уведомления субъекта персональных данных.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 w:rsidRPr="007544B3">
        <w:rPr>
          <w:sz w:val="26"/>
          <w:szCs w:val="26"/>
          <w:lang w:val="ru-RU"/>
        </w:rPr>
        <w:t>21. Вопросы, касающиеся обработки персональных данных, не закрепленные в настоящей Политике, регулируются законодательством.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>
        <w:t> 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>
        <w:lastRenderedPageBreak/>
        <w:t> 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>
        <w:t> 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>
        <w:t> 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>
        <w:t> 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>
        <w:t> 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>
        <w:t> 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>
        <w:t> 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>
        <w:t> 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>
        <w:t> 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>
        <w:t> </w:t>
      </w:r>
    </w:p>
    <w:p w:rsidR="007544B3" w:rsidRPr="007544B3" w:rsidRDefault="007544B3" w:rsidP="007544B3">
      <w:pPr>
        <w:pStyle w:val="a3"/>
        <w:jc w:val="both"/>
        <w:rPr>
          <w:lang w:val="ru-RU"/>
        </w:rPr>
      </w:pPr>
      <w:r>
        <w:t> </w:t>
      </w:r>
    </w:p>
    <w:p w:rsidR="00092C69" w:rsidRPr="007544B3" w:rsidRDefault="00092C69">
      <w:pPr>
        <w:rPr>
          <w:lang w:val="ru-RU"/>
        </w:rPr>
      </w:pPr>
      <w:bookmarkStart w:id="0" w:name="_GoBack"/>
      <w:bookmarkEnd w:id="0"/>
    </w:p>
    <w:sectPr w:rsidR="00092C69" w:rsidRPr="007544B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B3"/>
    <w:rsid w:val="00092C69"/>
    <w:rsid w:val="0075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39706-21AD-4ACC-A432-442044A2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44B3"/>
    <w:rPr>
      <w:b/>
      <w:bCs/>
    </w:rPr>
  </w:style>
  <w:style w:type="character" w:styleId="a5">
    <w:name w:val="Emphasis"/>
    <w:basedOn w:val="a0"/>
    <w:uiPriority w:val="20"/>
    <w:qFormat/>
    <w:rsid w:val="007544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2332</Words>
  <Characters>13299</Characters>
  <Application>Microsoft Office Word</Application>
  <DocSecurity>0</DocSecurity>
  <Lines>110</Lines>
  <Paragraphs>31</Paragraphs>
  <ScaleCrop>false</ScaleCrop>
  <Company/>
  <LinksUpToDate>false</LinksUpToDate>
  <CharactersWithSpaces>15600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2022-04-06T08:06:00Z</dcterms:created>
  <dcterms:modified xsi:type="dcterms:W3CDTF">2022-04-06T08:06:00Z</dcterms:modified>
</cp:coreProperties>
</file>